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77" w:rsidRDefault="00A72D77" w:rsidP="00A72D77">
      <w:pPr>
        <w:spacing w:before="75" w:after="75" w:line="39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A72D77">
        <w:rPr>
          <w:rFonts w:ascii="Arial" w:eastAsia="Times New Roman" w:hAnsi="Arial" w:cs="Arial"/>
          <w:color w:val="000000"/>
          <w:kern w:val="36"/>
          <w:sz w:val="36"/>
          <w:szCs w:val="36"/>
        </w:rPr>
        <w:t>Приказ Минкультуры России от 8 октября 2012 г.</w:t>
      </w:r>
    </w:p>
    <w:p w:rsidR="00A72D77" w:rsidRPr="00A72D77" w:rsidRDefault="00A72D77" w:rsidP="00A72D77">
      <w:pPr>
        <w:spacing w:before="75" w:after="75" w:line="39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A72D77">
        <w:rPr>
          <w:rFonts w:ascii="Arial" w:eastAsia="Times New Roman" w:hAnsi="Arial" w:cs="Arial"/>
          <w:color w:val="000000"/>
          <w:kern w:val="36"/>
          <w:sz w:val="36"/>
          <w:szCs w:val="36"/>
        </w:rPr>
        <w:t xml:space="preserve"> № 1077</w:t>
      </w:r>
    </w:p>
    <w:p w:rsidR="00A72D77" w:rsidRPr="00A72D77" w:rsidRDefault="00A72D77" w:rsidP="00A72D77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b/>
          <w:bCs/>
          <w:color w:val="333333"/>
          <w:sz w:val="21"/>
        </w:rPr>
        <w:t>ОБ УТВЕРЖДЕНИИ ПОРЯДКА</w:t>
      </w:r>
    </w:p>
    <w:p w:rsidR="00A72D77" w:rsidRPr="00A72D77" w:rsidRDefault="00A72D77" w:rsidP="00A72D77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b/>
          <w:bCs/>
          <w:color w:val="333333"/>
          <w:sz w:val="21"/>
        </w:rPr>
        <w:t>УЧЕТА ДОКУМЕНТОВ, ВХОДЯЩИХ В СОСТАВ БИБЛИОТЕЧНОГО ФОНДА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Во исполнение пункта 6 статьи 12 Федерального закона от 29.12.1994 N</w:t>
      </w:r>
      <w:r w:rsidRPr="00A72D77">
        <w:rPr>
          <w:rFonts w:ascii="Arial" w:eastAsia="Times New Roman" w:hAnsi="Arial" w:cs="Arial"/>
          <w:color w:val="333333"/>
          <w:sz w:val="21"/>
        </w:rPr>
        <w:t> </w:t>
      </w:r>
      <w:r w:rsidRPr="00A72D77">
        <w:rPr>
          <w:rFonts w:ascii="Arial" w:eastAsia="Times New Roman" w:hAnsi="Arial" w:cs="Arial"/>
          <w:color w:val="333333"/>
          <w:sz w:val="21"/>
          <w:szCs w:val="21"/>
        </w:rPr>
        <w:t>78-ФЗ</w:t>
      </w:r>
      <w:r w:rsidRPr="00A72D77">
        <w:rPr>
          <w:rFonts w:ascii="Arial" w:eastAsia="Times New Roman" w:hAnsi="Arial" w:cs="Arial"/>
          <w:color w:val="333333"/>
          <w:sz w:val="21"/>
        </w:rPr>
        <w:t> </w:t>
      </w:r>
      <w:r w:rsidRPr="00A72D77">
        <w:rPr>
          <w:rFonts w:ascii="Arial" w:eastAsia="Times New Roman" w:hAnsi="Arial" w:cs="Arial"/>
          <w:color w:val="333333"/>
          <w:sz w:val="21"/>
          <w:szCs w:val="21"/>
        </w:rPr>
        <w:t>«О библиотечном деле» (Собрание законодательства Российской Федерации, 1995, N 1, ст. 2; 2004, N 35, ст. 3607; 2007, N 27, ст. 3213; 2008, N 30 (ч. II), 3616, N 44, ст. 4989; 2009, N 23, 2774, N 52 (I ч.), ст. 6446) приказываю:</w:t>
      </w:r>
      <w:proofErr w:type="gramEnd"/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1. Утвердить Порядок учета документов, входящих в состав библиотечного фонда (приложение).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2. </w:t>
      </w:r>
      <w:proofErr w:type="gram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Контроль за</w:t>
      </w:r>
      <w:proofErr w:type="gramEnd"/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 исполнением настоящего приказа возложить на статс-секретаря — заместителя Министра культуры Российской Федерации Г.П. </w:t>
      </w:r>
      <w:proofErr w:type="spell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Ивлиева</w:t>
      </w:r>
      <w:proofErr w:type="spellEnd"/>
      <w:r w:rsidRPr="00A72D7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Министр</w:t>
      </w:r>
      <w:r w:rsidR="00534918">
        <w:rPr>
          <w:rFonts w:ascii="Arial" w:eastAsia="Times New Roman" w:hAnsi="Arial" w:cs="Arial"/>
          <w:color w:val="333333"/>
          <w:sz w:val="21"/>
          <w:szCs w:val="21"/>
        </w:rPr>
        <w:t xml:space="preserve">                                                                                                                   </w:t>
      </w:r>
      <w:r w:rsidRPr="00A72D77">
        <w:rPr>
          <w:rFonts w:ascii="Arial" w:eastAsia="Times New Roman" w:hAnsi="Arial" w:cs="Arial"/>
          <w:color w:val="333333"/>
          <w:sz w:val="21"/>
          <w:szCs w:val="21"/>
        </w:rPr>
        <w:t>В.Р.МЕДИНСКИЙ</w:t>
      </w:r>
    </w:p>
    <w:p w:rsidR="00534918" w:rsidRDefault="00534918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534918" w:rsidRDefault="00534918" w:rsidP="00534918">
      <w:pPr>
        <w:spacing w:after="0" w:line="270" w:lineRule="atLeast"/>
        <w:ind w:left="6663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A72D77" w:rsidRPr="00A72D77" w:rsidRDefault="00A72D77" w:rsidP="00534918">
      <w:pPr>
        <w:spacing w:after="0" w:line="270" w:lineRule="atLeast"/>
        <w:ind w:left="666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Приложение</w:t>
      </w:r>
    </w:p>
    <w:p w:rsidR="00A72D77" w:rsidRPr="00A72D77" w:rsidRDefault="00A72D77" w:rsidP="00534918">
      <w:pPr>
        <w:spacing w:after="0" w:line="270" w:lineRule="atLeast"/>
        <w:ind w:left="666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 приказу Министерства культуры</w:t>
      </w:r>
    </w:p>
    <w:p w:rsidR="00A72D77" w:rsidRPr="00A72D77" w:rsidRDefault="00A72D77" w:rsidP="00534918">
      <w:pPr>
        <w:spacing w:after="0" w:line="270" w:lineRule="atLeast"/>
        <w:ind w:left="666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Российской Федерации</w:t>
      </w:r>
    </w:p>
    <w:p w:rsidR="00A72D77" w:rsidRPr="00A72D77" w:rsidRDefault="00A72D77" w:rsidP="00534918">
      <w:pPr>
        <w:spacing w:after="0" w:line="270" w:lineRule="atLeast"/>
        <w:ind w:left="666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от 08.10.2012 N 1077</w:t>
      </w:r>
    </w:p>
    <w:p w:rsidR="00A72D77" w:rsidRPr="00A72D77" w:rsidRDefault="00A72D77" w:rsidP="00A72D77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b/>
          <w:bCs/>
          <w:color w:val="333333"/>
          <w:sz w:val="21"/>
        </w:rPr>
        <w:t>ПОРЯДОК</w:t>
      </w:r>
    </w:p>
    <w:p w:rsidR="00A72D77" w:rsidRPr="00A72D77" w:rsidRDefault="00A72D77" w:rsidP="00A72D77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b/>
          <w:bCs/>
          <w:color w:val="333333"/>
          <w:sz w:val="21"/>
        </w:rPr>
        <w:t>УЧЕТА ДОКУМЕНТОВ, ВХОДЯЩИХ В СОСТАВ БИБЛИОТЕЧНОГО ФОНДА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I. Общие положения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1.1. Учет документов библиотечного фонда является основой отчетности и планирования деятельности библиотеки, способствует обеспечению его сохранности.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1.2. Учет включает регистрацию поступления документов в библиотечный фонд, их выбытия из фонда, итоговые данные о величине (объеме) всего библиотечного фонда и его подразделов, стоимость фонда.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1.3. Основные требования, предъявляемые к учету библиотечного фонда: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полнота и достоверность учетной информации;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оперативность;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документированное оформление каждого поступления в фонд и каждого выбытия из фонда;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совместимость приемов и форм учета, их надежность при параллельном использовании традиционной и автоматизированной технологий учета;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соответствие номенклатуры показателей учета фонда аналогичным показателям государственной библиотечной статистики.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1.4. Учету подлежат все документы (постоянного, длительного, временного хранения), поступающие в фонд библиотеки и выбывающие из фонда библиотеки, независимо от вида носителя.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1.5. Учет документов ведется в регистрах индивидуального и суммарного учета в традиционном и (или) электронном виде.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1.5.1. Регистрами индивидуального учета документов являются: регистрационная книга, карточка регистрации на определенный вид документа для газет, журналов, других видов документов. Допускается также регистрами индивидуального учета считать топографическую опись (каталог), учетный каталог, учетный файл с выходными формами, формируемыми в порядке инвентарных или иных идентификационных номеров документов.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Регистры индивидуального учета документов библиотечного фонда содержат реквизиты, идентифицирующие каждый документ с указанием сведений о поступлении документа и о его выбытии из библиотечного фонда.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1.5.2. Регистрами суммарного учета документов являются: книга суммарного учета библиотечного фонда, листы суммарного учета библиотечного фонда, журнал. Допускаются </w:t>
      </w:r>
      <w:r w:rsidRPr="00A72D77">
        <w:rPr>
          <w:rFonts w:ascii="Arial" w:eastAsia="Times New Roman" w:hAnsi="Arial" w:cs="Arial"/>
          <w:color w:val="333333"/>
          <w:sz w:val="21"/>
          <w:szCs w:val="21"/>
        </w:rPr>
        <w:lastRenderedPageBreak/>
        <w:t>различные модификации книги суммарного учета. Независимо от вида учетного документа регистры суммарного учета содержат три взаимосвязанные части: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«Поступление документов в библиотечный фонд»,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«Выбытие документов из библиотечного фонда»,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«Итоги движения библиотечного фонда: итоговые данные на конец отчетного периода».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Обобщенные данные отражаются в каждой части регистра суммарного учета. В электронной системе учета эти части интегрируются в единый учетный файл.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1.6. Суммарный и индивидуальный учет фонда ведется структурными подразделениями библиотеки, в ведении которых находится комплектование фонда, а также подразделениями, обеспечивающими хранение и использование закрепленных за ними частей общего фонда библиотеки.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1.7. Статистическая информация о формировании библиотечного фонда по итогам года представляется в Главный информационно-вычислительный центр Минкультуры России.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II. Единицы учета библиотечного фонда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2.1. Величина (объем) и движение фонда измеряются в унифицированных единицах учета.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Основными единицами учета документов библиотечного фонда являются экземпляр и название, для газет — годовой комплект и название.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Дополнительными единицами учета фонда являются годовой комплект, </w:t>
      </w:r>
      <w:proofErr w:type="spell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метрополка</w:t>
      </w:r>
      <w:proofErr w:type="spellEnd"/>
      <w:r w:rsidRPr="00A72D77">
        <w:rPr>
          <w:rFonts w:ascii="Arial" w:eastAsia="Times New Roman" w:hAnsi="Arial" w:cs="Arial"/>
          <w:color w:val="333333"/>
          <w:sz w:val="21"/>
          <w:szCs w:val="21"/>
        </w:rPr>
        <w:t>, подшивка (переплетная единица); для электронных документов — единица памяти данных.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2.2. Общая величина библиотечного фонда в целом и его подразделов, в том числе сетевых локальных документов и сетевых удаленных документов, учитывается в экземплярах, новые поступления — в экземплярах и названиях. Число годовых комплектов газет приравнивается к числу экземпляров.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III. Учет документов по видам и категориям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3.1. Печатные издания и неопубликованные документы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К печатными изданиям относятся тиражированные издания, полученные печатанием или тиснением, </w:t>
      </w:r>
      <w:proofErr w:type="spell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полиграфически</w:t>
      </w:r>
      <w:proofErr w:type="spellEnd"/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 самостоятельно оформленные: книги, брошюры, журналы, продолжающиеся издания, листовые издания, газеты, </w:t>
      </w:r>
      <w:proofErr w:type="spell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изоиздания</w:t>
      </w:r>
      <w:proofErr w:type="spellEnd"/>
      <w:r w:rsidRPr="00A72D77">
        <w:rPr>
          <w:rFonts w:ascii="Arial" w:eastAsia="Times New Roman" w:hAnsi="Arial" w:cs="Arial"/>
          <w:color w:val="333333"/>
          <w:sz w:val="21"/>
          <w:szCs w:val="21"/>
        </w:rPr>
        <w:t>, нотные издания, картографические издания, нормативно-технические и технические документы, авторефераты диссертаций.</w:t>
      </w:r>
      <w:proofErr w:type="gramEnd"/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 неопубликованным документам относятся рукописные документы (рукописные книги и архивные документы), а также документы, изготовленные в единичных экземплярах, являющиеся объектами интеллектуальной собственности (депонированные научные работы, диссертации, препринты, отчеты о научно-исследовательских работах, переводы, описания алгоритмов и программ ЭВМ, проектно-конструкторская документация), тактильные рукодельные издания для слепых и слабовидящих. Рукописные документы, входящие в библиотечные фонды, являются составной частью Архивного фонда Российской Федерации и учитываются в соответствии с нормативными и правовыми актами по учету архивных документов и настоящим Порядком.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3.1.1. Книги и брошюры учитываются в экземплярах и названиях.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Как отдельный экземпляр и как отдельное название учитываются: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каждое отдельное издание (книга, брошюра);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каждое входящее в </w:t>
      </w:r>
      <w:proofErr w:type="spell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конволют</w:t>
      </w:r>
      <w:proofErr w:type="spellEnd"/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 издание;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каждый отдельный том (выпуск, часть) многотомного издания, имеющий индивидуальное заглавие;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каждая из брошюр, выпущенных в объединяющей их издательской папке, обложке, манжетке;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каждая книга или брошюра, входящая в книжную серию (нумерованную или ненумерованную);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отдельно изданные приложения к книгам и брошюрам, имеющие индивидуальное заглавие и самостоятельное значение.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3.1.2. Документы, выполненные рельефно-точечным шрифтом (шрифтом Брайля), учитываются в экземплярах и названиях.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Экземпляром для данного вида изданий является каждая из книг комплекта, объединенных общим названием.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lastRenderedPageBreak/>
        <w:t>Как одно название учитывается комплект издания, независимо от числа входящих в него книг.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3.1.3. Журналы и продолжающиеся издания учитываются в экземплярах и названиях.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Экземпляром считается номер, том, выпуск, изданные по отдельности, а также комплект номеров, томов, выпусков, переплетенных в один блок издательством.</w:t>
      </w:r>
      <w:proofErr w:type="gramEnd"/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Как одно название учитывается комплект номеров, томов, выпусков, образующих отдельную единицу с отличительным заглавием. При изменении заглавия новой учетной единицей считается издание, если изменение внесено в первые пять слов заглавия.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Периодические приложения к журналам, выходящие самостоятельно, имеющие индивидуальное заглавие и собственную нумерацию, учитываются как отдельные экземпляры и отдельные названия.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Каждая серия продолжающегося издания, имеющая индивидуальное заглавие и собственную нумерацию выпусков, учитывается как отдельное название.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Каждый самостоятельный том (выпуск) продолжающегося издания учитывается как отдельное название.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3.1.4. Газеты учитываются в годовых комплектах и названиях.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Как одно название учитывается комплект газет, образующих отдельную единицу с отличительным заглавием. При изменении заглавия новой учетной единицей считается издание, если изменение внесено в первые пять слов заглавия.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Однодневные (разовые) газеты учитываются в экземплярах (номер, выпуск) и названиях.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Отдельно изданные периодические приложения к газетам, имеющие индивидуальное заглавие и собственную нумерацию, учитываются самостоятельно.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3.1.5. </w:t>
      </w:r>
      <w:proofErr w:type="spell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Изоиздания</w:t>
      </w:r>
      <w:proofErr w:type="spellEnd"/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 (альбомы, комплекты, отдельные листовые издания) и рельефно-графические пособия для слепых и слабовидящих учитываются в экземплярах и названиях.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Как отдельный экземпляр и отдельное название учитывается каждый лист (выпуск) серии </w:t>
      </w:r>
      <w:proofErr w:type="spell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изоизданий</w:t>
      </w:r>
      <w:proofErr w:type="spellEnd"/>
      <w:r w:rsidRPr="00A72D77">
        <w:rPr>
          <w:rFonts w:ascii="Arial" w:eastAsia="Times New Roman" w:hAnsi="Arial" w:cs="Arial"/>
          <w:color w:val="333333"/>
          <w:sz w:val="21"/>
          <w:szCs w:val="21"/>
        </w:rPr>
        <w:t>, не объединенные издательской папкой (обложкой, манжеткой).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Листовые издания, объединенные издательской папкой (обложкой, манжеткой, оберткой), учитываются как один экземпляр и одно название.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3.1.6. Нотные издания учитываются в экземплярах и названиях.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Как отдельные экземпляры и отдельные названия учитываются: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самостоятельные нотные издания, объединенные в одном переплете (</w:t>
      </w:r>
      <w:proofErr w:type="spell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конволюте</w:t>
      </w:r>
      <w:proofErr w:type="spellEnd"/>
      <w:r w:rsidRPr="00A72D77">
        <w:rPr>
          <w:rFonts w:ascii="Arial" w:eastAsia="Times New Roman" w:hAnsi="Arial" w:cs="Arial"/>
          <w:color w:val="333333"/>
          <w:sz w:val="21"/>
          <w:szCs w:val="21"/>
        </w:rPr>
        <w:t>);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отдельные партии (голоса) и партитура (клавир), изданные раздельно.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Как один экземпляр и одно название учитываются: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отдельные партии (голоса), объединенные с партитурой (клавиром) в одном издании, а также партии, объединенные издательской папкой (обложкой).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3.1.7. Картографические издания учитываются в экземплярах и названиях.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Как отдельный экземпляр и отдельное название учитываются: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атласы, состоящие из отдельных нумерованных или датированных выпусков;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каждый выпуск серийного издания карты или атласа.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Как один экземпляр и одно название учитывается карта, изданная на нескольких листах (подлежащих склейке), объединенных общим заглавием.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Многотомные (многолистовые) картографические издания, объединенные общим заглавием, учитываются по количеству томов и одному названию.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Отдельно изданные, но не имеющие самостоятельного значения картографические приложения к различным изданиям (книгам, брошюрам, журналам) учитываются единым комплектом с основным изданием.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3.1.8. Нормативно-технические и технические документы (патентные документы, типовые проекты и чертежи, каталоги промышленного оборудования и изделий, нормативные документы по стандартизации, технические условия, руководящие документы и правила) учитываются в экземплярах и названиях.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Как один экземпляр и одно название учитываются стандарты и каталоги промышленного оборудования и изделий, выпущенные в объединяющей их издательской папке (обложке) при наличии на папке общей цены, содержания всего издания, единых выходных данных.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lastRenderedPageBreak/>
        <w:t>Как отдельный экземпляр и отдельное название учитываются стандарты и каталоги промышленного оборудования и изделий, другие специальные виды документов, выпущенные в виде отдельных листов, если каждый из них имеет свои выходные данные, цену, тираж, даже если они объединены одной издательской папкой (обложкой).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3.1.9. Неопубликованные документы учитываются в экземплярах и названиях.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Как один экземпляр и одно название учитываются: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депонированная научная работа (комплект, состоящий из двух экземпляров работы) и сопроводительные документы;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неопубликованные документы, сброшюрованные или содержащиеся в отдельной папке.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Для конструкторской документации единицей учета является чертеж или полный комплект конструкторских документов, относящихся к одному изделию (объекту).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3.1.10. Обновляемое печатное издание учитывается как отдельное название и отдельный экземпляр при первичном поступлении в библиотеку. Последующие поступления вкладных листов, предназначенных для дополнения или замены соответствующих листов в издании, отдельному учету не подлежат.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3.1.11. Факсимильное издание учитывается как оригинал.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3.2. Аудиовизуальные документы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К аудиовизуальным документам относятся </w:t>
      </w:r>
      <w:proofErr w:type="spell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фонодокументы</w:t>
      </w:r>
      <w:proofErr w:type="spellEnd"/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видеодокументы</w:t>
      </w:r>
      <w:proofErr w:type="spellEnd"/>
      <w:r w:rsidRPr="00A72D77">
        <w:rPr>
          <w:rFonts w:ascii="Arial" w:eastAsia="Times New Roman" w:hAnsi="Arial" w:cs="Arial"/>
          <w:color w:val="333333"/>
          <w:sz w:val="21"/>
          <w:szCs w:val="21"/>
        </w:rPr>
        <w:t>, фотодокументы, кинодокументы.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3.2.1. Единицами учета фонда аудиовизуальных документов являются экземпляр и название.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Как отдельный экземпляр учитываются: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диск — для грампластинок;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катушка, кассета или бобина — для магнитных фонограмм;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кассета — для </w:t>
      </w:r>
      <w:proofErr w:type="spell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видеодокументов</w:t>
      </w:r>
      <w:proofErr w:type="spellEnd"/>
      <w:r w:rsidRPr="00A72D77">
        <w:rPr>
          <w:rFonts w:ascii="Arial" w:eastAsia="Times New Roman" w:hAnsi="Arial" w:cs="Arial"/>
          <w:color w:val="333333"/>
          <w:sz w:val="21"/>
          <w:szCs w:val="21"/>
        </w:rPr>
        <w:t>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кадр — для фотодокументов (диапозитивов, слайдов);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бобина — для кинофильмов.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Как одно название учитываются: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отдельно выпущенная грампластинка, кассета либо комплект (альбом) грампластинок, кассет, объединенных общим названием;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магнитная фонограмма на одной катушке (кассете), магнитная фонограмма на нескольких катушках (кассетах), объединенных общим названием;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отдельно изданный </w:t>
      </w:r>
      <w:proofErr w:type="spell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фонодокумент</w:t>
      </w:r>
      <w:proofErr w:type="spellEnd"/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 или комплект </w:t>
      </w:r>
      <w:proofErr w:type="spell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фонодокументов</w:t>
      </w:r>
      <w:proofErr w:type="spellEnd"/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gram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объединенных</w:t>
      </w:r>
      <w:proofErr w:type="gramEnd"/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 общим заглавием;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кинофильм, диафильм независимо от числа составляющих частей или кадров (для комплекта диапозитивов).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3.2.2. Аудиовизуальные документы, являющиеся приложением к различным изданиям и выполняющие самостоятельные функции, а также используемые в работе отдельно от основного издания, могут учитываться как отдельные экземпляры.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3.3. Документы на микроформах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 документам на микроформах относятся микрофильмы и микрофиши.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3.3.1. Единицами учета документов на микроформах являются экземпляр и название.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Экземпляром для документов на микроформах являются: рулон — для микрофильмов; фиша — </w:t>
      </w:r>
      <w:proofErr w:type="gram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для</w:t>
      </w:r>
      <w:proofErr w:type="gramEnd"/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 микрофиш.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Как одно название учитывается комплект микрофильмов или микрофиш, объединенных общим заглавием, независимо от числа составляющих частей.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3.3.2. Общий объем фонда документов на микроформах учитывается по количеству рулонов и фиш, включая копии разных поколений (архивные/резервные и пользовательские).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3.4. Электронные документы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К электронным документам относятся документы на съемных носителях (компакт-диски, </w:t>
      </w:r>
      <w:proofErr w:type="spell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флеш-карты</w:t>
      </w:r>
      <w:proofErr w:type="spellEnd"/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); документы, размещаемые на жестком диске компьютера (сервере) библиотеки и доступные пользователям через информационно-телекоммуникационные сети (далее — сетевые локальные документы); документы, размещаемые на автономных автоматизированных рабочих станциях библиотеки (далее — инсталлированные документы); </w:t>
      </w:r>
      <w:r w:rsidRPr="00A72D77">
        <w:rPr>
          <w:rFonts w:ascii="Arial" w:eastAsia="Times New Roman" w:hAnsi="Arial" w:cs="Arial"/>
          <w:color w:val="333333"/>
          <w:sz w:val="21"/>
          <w:szCs w:val="21"/>
        </w:rPr>
        <w:lastRenderedPageBreak/>
        <w:t>документы, размещенные на внешних технических средствах, получаемые библиотекой во временное пользование через информационно-телекоммуникационные сети на условиях договора, контракта, лицензионного соглашения с производителями информации (далее — сетевые удаленные документы).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3.4.1. Единицами учета электронных документов на съемных носителях являются экземпляр и название.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3.4.1.1. Как отдельный экземпляр учитывается каждый автономный объект (компакт-диск).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Как отдельные экземпляры могут учитываться приложения к различным изданиям, выполняющие самостоятельные функции, а также используемые в работе отдельно от основного издания.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Как отдельные экземпляры не учитываются компакт-диски, если они представляют собой вкладку (вложение) в издание или его неотъемлемое приложение.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3.4.1.2. Как одно название учитываются: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отдельно выпущенный компакт-диск;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каждый компакт-диск, входящий в нумерованную или ненумерованную серию электронных изданий;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комплект компакт-дисков, объединенных общим названием;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изданные в качестве самостоятельных изданий приложения к изданиям любого другого вида, имеющие собственное заглавие и допускающие их использование без обращения к основному изданию.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3.4.1.3. В документах на </w:t>
      </w:r>
      <w:proofErr w:type="spell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флеш-картах</w:t>
      </w:r>
      <w:proofErr w:type="spellEnd"/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 как один экземпляр и одно название учитывается каждое целостное произведение, имеющее самостоятельное заглавие.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3.4.2. Единицами учета сетевых локальных и инсталлированных документов являются экземпляр (условная единица учета) и название.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Как одно название учитывается целостное произведение, имеющее самостоятельное заглавие, вне зависимости от его представления. Как одна единица учитывается пополняемый и обновляемый электронный документ.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Экземпляром является документ в определенном формате хранения или представления. Форматы одной и той же единицы </w:t>
      </w:r>
      <w:proofErr w:type="spell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контента</w:t>
      </w:r>
      <w:proofErr w:type="spellEnd"/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 учитываются отдельно.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3.4.3. Единицами учета сетевых удаленных документов являются экземпляр (условная единица учета) и название.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Как один экземпляр и одно название учитывается каждый полнотекстовый электронный документ, имеющий самостоятельное заглавие, включенный в пакет, к которому оформлено право доступа у его производителя. Как одна единица учитывается пополняемый и обновляемый электронный документ.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IV. Учет поступления документов в библиотечный фонд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Документы поступают в библиотеку и включаются в библиотечный фонд в результате поставки обязательного экземпляра, покупки (подписки, обмена, дарения, пожертвования, копирования оригиналов из фонда библиотеки).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4.1. Документы принимаются по первичным учетным документам (накладная, акт), включающим список поступлений.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4.1.1. Прием документов, поступающих в библиотеку без первичных документов на безвозмездной основе (обязательные экземпляры, депозитные экземпляры международных организаций, безвозмездные поступления из неизвестных и анонимных источников), оформляется актом о приеме документов.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4.1.2. Прием документов, поступающих в библиотеку от юридического, физического лица в виде дара с указанием его назначения для пополнения библиотечного фонда, оформляется договором пожертвования в соответствии с Гражданским кодексом Российской Федерации (ст. 574, 582) &lt;1&gt;.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--------------------------------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&lt;1&gt; Гражданский кодекс Российской Федерации. Часть вторая от 26 янв. 1996 г. N 14-ФЗ</w:t>
      </w:r>
      <w:proofErr w:type="gramStart"/>
      <w:r w:rsidRPr="00A72D77">
        <w:rPr>
          <w:rFonts w:ascii="Arial" w:eastAsia="Times New Roman" w:hAnsi="Arial" w:cs="Arial"/>
          <w:color w:val="333333"/>
          <w:sz w:val="21"/>
        </w:rPr>
        <w:t> </w:t>
      </w:r>
      <w:r w:rsidRPr="00A72D77">
        <w:rPr>
          <w:rFonts w:ascii="Arial" w:eastAsia="Times New Roman" w:hAnsi="Arial" w:cs="Arial"/>
          <w:color w:val="333333"/>
          <w:sz w:val="21"/>
          <w:szCs w:val="21"/>
        </w:rPr>
        <w:t>// С</w:t>
      </w:r>
      <w:proofErr w:type="gramEnd"/>
      <w:r w:rsidRPr="00A72D77">
        <w:rPr>
          <w:rFonts w:ascii="Arial" w:eastAsia="Times New Roman" w:hAnsi="Arial" w:cs="Arial"/>
          <w:color w:val="333333"/>
          <w:sz w:val="21"/>
          <w:szCs w:val="21"/>
        </w:rPr>
        <w:t>обр. законодательства Рос. Федерации. — 1996 г. — N 5, ст. 410. — С. 1110 — 1296.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lastRenderedPageBreak/>
        <w:t>4.1.3. Прием документов от читателей взамен утерянных и признанных равноценными утраченным оформляется актом о приеме документов взамен утерянных. В акте указывается фамилия, инициалы читателя, сведения об утерянных изданиях (регистрационный номер, краткое библиографическое описание издания, цена), сведения о принятых изданиях (краткое библиографическое описание издания, цена), подписи читателя и принимающей стороны.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4.2. Оценка стоимости периодических изданий, поступающих в библиотеку на временное хранение, не производится.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4.3. Документы, поступающие в библиотеку, подлежат суммарному учету.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4.3.1. Сведения о включаемых в библиотечный фонд документах фиксируются в книге суммарного учета библиотечного фонда или в другом виде регистра согласно п. 1.5.2.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Регистры суммарного учета должны иметь заголовочные данные: наименование регистра, наименование организации, подразделения. В регистр вписываются данные о поступившей партии документов: дата и порядковый номер записи (порядковый номер записи ежегодно начинается с N 1), источник поступления, номер и дата первичного учетного документа, количество поступивших документов и стоимость.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4.3.2. Суммарный учет поступления электронных сетевых локальных документов ведется в электронном реестре в соответствии с показателями п. 5.3.1, с указанием даты загрузки поступлений в систему.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4.3.3. Суммарный учет поступления электронных сетевых удаленных документов ведется в электронном реестре с отражением следующих показателей: даты и порядкового номера записи, реквизитов лицензионного договора (названия и номера документа, срока его действия, стоимости), количества баз данных (пакетов) и включенных в них названий.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При подсчете суммарного количества названий исключаются дублирующиеся названия в пакетах на одной платформе.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4.4. Документы, подготовленные к приему в библиотечный фонд, подвергаются первичной обработке и индивидуальному учету.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4.4.1. Индивидуальный учет документов осуществляется путем присвоения каждому экземпляру документа регистрационного номера, иного знака в качестве регистрационного номера (системного номера компьютерной программы, штрих-кода и других). Индивидуальный номер закрепляется за документом на все время его нахождения в фонде библиотеки. Регистрационные номера исключенных из фонда документов не присваиваются вновь принятым документам.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Регистрационные номера проставляются непосредственно на документах и отражаются в регистре индивидуального учета документов, принятом в библиотеке.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Регистры индивидуального учета должны иметь заголовочные данные: наименование регистра, наименование организации, структурного подразделения. В регистр вписываются данные о каждом документе: дата записи в регистре, регистрационный номер, краткое библиографическое описание документа (автор, заглавие, том, часть, выпуск, место и год издания), цена документа, указанная в сопроводительном документе.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4.4.2. Индивидуальный учет периодических изданий ведется в регистрационной картотеке периодических изданий, предназначенной для учета каждого названия и каждого экземпляра, или в автоматизированной базе данных.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Для периодических изданий в качестве регистрационных номеров могут использоваться любые идентификационные номера: системный номер в автоматизированной базе данных, регистрационный (порядковый) номер записи в регистрационной картотеке.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4.4.3. Индивидуальный учет документов, имеющих в своем оформлении драгоценные металлы и (или) драгоценные камни и отнесенных к категории сейфового хранения, осуществляется в специальном регистре, в котором, кроме традиционных показателей, дается описание внешнего оформления документа. Каждый лист регистра сопровождается итоговой записью с указанием даты ее составления и количества описаний на листе.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4.4.4. В регистрах индивидуального учета в примечаниях указывается наличие и вид приложения к основному документу, а также особенности экземпляра ценных и редких документов (например, наличие уникального переплета, маргиналий, дефектов и т.п.). При </w:t>
      </w:r>
      <w:r w:rsidRPr="00A72D77">
        <w:rPr>
          <w:rFonts w:ascii="Arial" w:eastAsia="Times New Roman" w:hAnsi="Arial" w:cs="Arial"/>
          <w:color w:val="333333"/>
          <w:sz w:val="21"/>
          <w:szCs w:val="21"/>
        </w:rPr>
        <w:lastRenderedPageBreak/>
        <w:t>наличии паспорта документа дается отсылка к нему. В примечаниях может указываться принадлежность документа к категории книжных памятников.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4.4.5. Индивидуальный учет электронных сетевых локальных документов осуществляется путем ввода в базу данных метаинформации о загрузке документа в электронную библиотеку с автоматическим присвоением идентификационного (системного) номера каждому документу.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4.4.6. Индивидуальный учет электронных сетевых удаленных документов осуществляется в электронном виде путем регистрации баз данных (пакетов) без присвоения им регистрационного номера.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В реестр индивидуального учета сетевых удаленных документов включаются основные характеристики базы данных (пакета): описание базы данных (название, производитель, платформа и (или) адрес входа), срок окончания права доступа, количество названий, входящих в базу данных (пакет).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В количество названий включается общее количество полнотекстовых документов (книг, журналов, газет, патентов, стандартов и других документов, учитываемых в библиотеке). Не включаются в это количество документы, которые обычно не издаются отдельно в печатном формате, такие как профили компаний, статистические таблицы, аналитические материалы маркетинга. Для баз данных (пакетов), не содержащих полнотекстовых документов, в реквизите «название» проставляется единица.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4.5. Документы, включаемые в фонд библиотеки, маркируются. При этом могут быть использованы штемпели, книжные знаки, индивидуальные штриховые коды, другие виды маркировки. Основные требования, которые должны соблюдаться при маркировке документов: обозначение принадлежности, эстетика, долговечность маркировочного знака, сохранность текста или другой знаковой информации.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4.6. На документах, являющихся приложением к основному носителю и его неотъемлемой частью, проставляются те же реквизиты, что и на основном документе.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4.7. Электронные сетевые локальные документы и электронные сетевые удаленные документы идентифицируются специальными программными средствами.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4.8. На принятых первичных учетных документах производится запись, подтверждающая, что поступившие документы приняты в библиотечный фонд как в объект особо ценного движимого имущества (далее — ОЦДИ) или как в объект иного движимого имущества.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4.9. Первичные учетные документы, подтверждающие факт поступления, передаются в бухгалтерию для включения в учет библиотечного фонда.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4.10. Ежеквартально, при условии изменения состава ОЦДИ, сведения об общем количестве и стоимости документов, включенных в состав библиотечного фонда как объект особо ценного движимого имущества, передаются учредителю.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V. Учет выбытия документов из библиотечного фонда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Документы выбывают из библиотечного фонда в связи с физической утратой или частичной либо полной утратой потребительских свойств. Выбывающие документы исключаются из библиотечного фонда и списываются с возможностью последующей безвозмездной передачи в другие библиотеки либо реализации.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5.1. Исключение документов из библиотечного фонда допускается по следующим причинам: утрата, ветхость, дефектность, устарелость по содержанию, </w:t>
      </w:r>
      <w:proofErr w:type="spell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непрофильность</w:t>
      </w:r>
      <w:proofErr w:type="spellEnd"/>
      <w:r w:rsidRPr="00A72D7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Непрофильность</w:t>
      </w:r>
      <w:proofErr w:type="spellEnd"/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 документов устанавливается на основе Профиля комплектования фонда или иного нормативного документа, утверждаемого руководителем библиотеки. </w:t>
      </w:r>
      <w:proofErr w:type="gramStart"/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По причине </w:t>
      </w:r>
      <w:proofErr w:type="spell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непрофильности</w:t>
      </w:r>
      <w:proofErr w:type="spellEnd"/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 могут исключаться из фонда документы, не комплектуемые библиотекой (при отказе от комплектования отдельных категорий документов), излишне дублетные экземпляры, замененные более полными по содержанию, лучшими по оформлению, физическому состоянию изданиями; по истечении срока хранения документов, при низком уровне читательского спроса, при несоответствии электронных документов техническому и программному обеспечению библиотеки.</w:t>
      </w:r>
      <w:proofErr w:type="gramEnd"/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5.1.1. Исключение документов по причинам устарелости по содержанию, </w:t>
      </w:r>
      <w:proofErr w:type="spell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непрофильности</w:t>
      </w:r>
      <w:proofErr w:type="spellEnd"/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 (малоспрашиваемые), а также по причинам ветхости и дефектности не допускается по отношению к единственным экземплярам документов постоянного (бессрочного) хранения.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5.1.2. Исключение документов, отнесенных к книжным памятникам, допускается только по причине утраты при условии отражения информации о книжном памятнике в Реестре книжных памятников.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5.2. Выбытие документов из библиотечного фонда оформляется Актом о списании исключенных объектов библиотечного фонда (далее — Акт о списании) по форме (код по ОКУД 0504144), утвержденной Приказом Минфина России от 15.12.2010 N 173н, зарегистрированным в Минюсте России 01.02.2011, N 19658.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В Акте о списании отражаются сведения о количестве и общей стоимости исключаемых документов, указывается причина исключения и направление выбытия исключаемых документов.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5.3. К Акту о списании прилагается список на исключение объектов библиотечного фонда (далее — список), который включает следующие сведения: регистрационный номер и шифр хранения документа, краткое библиографическое описание, цену документа, зафиксированную в регистре индивидуального учета документов, коэффициент переоценки, цену после переоценки и общую стоимость исключаемых документов.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Для печатных документов временного хранения допускается замена списка книжными формулярами.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Для документов, обработанных групповым (упрощенным) способом, вместо списка дается перечень регистрационных номеров, вид исключаемых изданий, их количество.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5.4. К Акту о списании по причине утраты и списку прилагаются документы, подтверждающие утрату (пояснительная записка, в случае кражи или хищения — протокол, акт, заключение уполномоченных органов, при возмещении ущерба — финансовый документ о возмещении ущерба).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Возмещение читателями ущерба допускается в форме замены утерянного документа равноценным либо путем денежной компенсации. При приеме денег от читателей взамен утерянных книг или других документов составляется приходный ордер, и читателю выдается квитанция установленного образца.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5.5. При возмещении читателем ущерба стоимость утраченных документов устанавливается экспертной комиссией по оценке документов, назначенной приказом руководителя библиотеки.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При утере или хищении ценных и редких книг для определения их стоимости комиссия может привлекать к своей работе соответствующих экспертов, а также использовать материалы научно-методических центров, книжных аукционов и ярмарок. В этих случаях определение причиненного ущерба предельными коэффициентами кратности не ограничивается.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5.6. Акт о списании по одной из причин, указанных в п. 5.1, с приложенным списком подписывается председателем и членами комиссии по списанию объектов библиотечного фонда, утверждается руководителем учреждения.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5.7. После утверждения Акта о списании осуществляются мероприятия по перераспределению и реализации списанных объектов библиотечного фонда.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5.7.1. Документы (списанные объекты библиотечного фонда), исключенные по причинам ветхости, дефектности, устарелости по содержанию, направляются в пункты вторичного сырья. Исключенные из фондов микроформы на галогенидосеребряной пленке подлежат сдаче как серебросодержащие отходы в соответствии с законодательством Российской Федерации.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При отсутствии пунктов вторсырья или в случаях, когда сдача документов на переработку экономически нецелесообразна, библиотеки уничтожают исключенные документы на месте в присутствии лиц, которые составляют акт об уничтожении списанных объектов библиотечного фонда.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В Акте о списании отражаются наименование, номер и дата документа, подтверждающего факт сдачи списанных объектов в пункт вторичного сырья, или акта об уничтожении </w:t>
      </w:r>
      <w:r w:rsidRPr="00A72D77">
        <w:rPr>
          <w:rFonts w:ascii="Arial" w:eastAsia="Times New Roman" w:hAnsi="Arial" w:cs="Arial"/>
          <w:color w:val="333333"/>
          <w:sz w:val="21"/>
          <w:szCs w:val="21"/>
        </w:rPr>
        <w:lastRenderedPageBreak/>
        <w:t>списанных объектов библиотечного фонда. Документ прилагается к Акту о списании со списком.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5.7.2. Документы (списанные объекты библиотечного фонда), исключенные по причине </w:t>
      </w:r>
      <w:proofErr w:type="spell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непрофильности</w:t>
      </w:r>
      <w:proofErr w:type="spellEnd"/>
      <w:r w:rsidRPr="00A72D77">
        <w:rPr>
          <w:rFonts w:ascii="Arial" w:eastAsia="Times New Roman" w:hAnsi="Arial" w:cs="Arial"/>
          <w:color w:val="333333"/>
          <w:sz w:val="21"/>
          <w:szCs w:val="21"/>
        </w:rPr>
        <w:t>, передаются по актам в обменный фонд в целях дальнейшей передачи на безвозмездной основе библиотекам или реализации физическим и юридическим лицам.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5.8. После завершения мероприятий, предусмотренных Актом о списании исключенных объектов библиотечного фонда, первый экземпляр Акта о списании со списком и документом, подтверждающим выбытие, передается в бухгалтерию, второй экземпляр остается в подразделении, осуществляющем учет библиотечного фонда.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На основании Акта о списании исключенных объектов библиотечного фонда библиотечное подразделение и бухгалтерия вносят изменения в соответствующие учетные документы.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5.9. Акты о списании регистрируются в книге суммарного учета библиотечного фонда (или другом виде регистра суммарного учета выбытия документов, принятом в библиотеке).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5.10. В регистрационной книге (или другом виде регистра индивидуального учета документов, принятом в библиотеке) проставляется номер и дата Акта о списании.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5.11. Все исключаемые из фонда библиотеки документы (книги, журналы, другие виды документов) должны быть соответствующим образом оформлены: специальным штемпелем должны быть погашены штампы библиотеки.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5.12. Электронные сетевые локальные документы удаляются из электронной библиотеки на основании Акта о списании с указанием причины исключения. Наименование, номер и дата акта вводятся в базу данных в качестве метаинформации к соответствующему документу.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На основании введенных сведений программным способом формируется перечень Актов о списании (реестр суммарного учета выбытия сетевых локальных документов) и перечень списанных объектов электронной библиотеки (реестр индивидуального учета выбытия сетевых локальных документов).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5.13. Выбытие электронных сетевых удаленных документов не оформляется специальным документом. Подтверждением выбытия является истечение срока действия документа (договора, контракта, лицензионного соглашения), оформленного на право доступа к определенной базе данных (пакету) сетевых документов, и отсутствие договора, контракта, лицензионного соглашения, оформленного на новый срок.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5.14. Ежеквартально, при условии изменения состава ОЦДИ, общие сведения о количестве и стоимости документов, списанных из библиотечного фонда как объекта особо ценного движимого имущества, с указанием перечня Актов о списании, причин и направлений выбытия документов, представляются учредителю. Количество выбывающих документов не должно превышать количества вновь поступающих документов в библиотечный фонд.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VI. Учет итогов движения библиотечного фонда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6.1. Итоги движения фондов подводятся в книге суммарного учета библиотечного фонда (или другом регистре суммарного учета, принятом в библиотеке) на основании данных суммарного учета о поступлении и выбытии документов.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Итоговые данные имеют четыре обязательных показателя: состояло на начало года, поступило за год, выбыло за год, состоит на конец года.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Итоговые данные по электронным сетевым удаленным документам представляются следующими показателями учетных единиц: состояло на начало года, оформлено в доступ в течение года, доступ прекращен в течение года, состоит на конец года.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6.2. Сведения об итоговых данных фиксируются в форме государственной статистической отчетности и представляются для целей государственной статистической отчетности.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Итоговые данные об обменном фонде не включаются в общие показатели библиотечного фонда.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VII. Проверка наличия документов библиотечного фонда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7.1. Проверка наличия документов библиотечного фонда (далее — проверка фонда) производится в обязательном порядке: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при выявлении фактов хищения, злоупотребления или порчи документов;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lastRenderedPageBreak/>
        <w:t>в случае стихийного бедствия, пожара или других чрезвычайных ситуаций, вызванных экстремальными условиями;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при реорганизации или ликвидации библиотеки.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Для проведения проверок руководителем организации назначается комиссия, в состав комиссии должен входить представитель бухгалтерии.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7.2. Проверка фонда в плановом порядке осуществляется в следующие сроки: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документы, имеющие в оформлении драгоценные металлы и (или) драгоценные камни, — ежегодно;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фонд редких и ценных книг — один раз в 5 лет;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фонды библиотек до 50 тысяч учетных единиц — один раз в 5 лет;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фонды библиотек от 50 до 200 тысяч учетных единиц — один раз в 7 лет;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фонды библиотек от 200 тысяч до 1 миллиона учетных единиц — один раз в 10 лет;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фонды библиотек от 1 до 10 миллионов учетных единиц — один раз в 15 лет;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фонды библиотек от 10 до 20 миллионов учетных единиц — один раз в 20 лет;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фонды библиотек свыше 20 миллионов учетных единиц — 1 миллион экземпляров в год.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Плановая проверка фонда библиотеки может осуществляться поэтапно в соответствии с графиком проведения проверки всего фонда или его части (в том числе редких и ценных книг) с определением сроков и количества планируемого объема работы.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7.3. Проверка электронных сетевых локальных документов осуществляется по количественным показателям, а также по контрольным суммам, позволяющим выявить изменения в документе.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Проверка доступности электронных сетевых удаленных документов осуществляется с адресов входа, указанных в регистре индивидуального учета.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7.4. Проверка всего фонда или его части завершается составлением акта о результатах </w:t>
      </w:r>
      <w:proofErr w:type="gram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проведения проверки наличия документов библиотечного фонда</w:t>
      </w:r>
      <w:proofErr w:type="gramEnd"/>
      <w:r w:rsidRPr="00A72D77">
        <w:rPr>
          <w:rFonts w:ascii="Arial" w:eastAsia="Times New Roman" w:hAnsi="Arial" w:cs="Arial"/>
          <w:color w:val="333333"/>
          <w:sz w:val="21"/>
          <w:szCs w:val="21"/>
        </w:rPr>
        <w:t xml:space="preserve"> и приложением к нему списка документов, отсутствующих по неустановленной причине.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В акте фиксируются сведения о количестве документов библиотечного фонда по данным учета; документов, имеющихся в наличии; документов, отсутствующих в библиотечном фонде по неустановленной причине. В акте также указываются номер и дата акта о проведении предыдущей проверки. А</w:t>
      </w:r>
      <w:proofErr w:type="gram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кт с пр</w:t>
      </w:r>
      <w:proofErr w:type="gramEnd"/>
      <w:r w:rsidRPr="00A72D77">
        <w:rPr>
          <w:rFonts w:ascii="Arial" w:eastAsia="Times New Roman" w:hAnsi="Arial" w:cs="Arial"/>
          <w:color w:val="333333"/>
          <w:sz w:val="21"/>
          <w:szCs w:val="21"/>
        </w:rPr>
        <w:t>иложением списка документов, отсутствующих по неустановленной причине, подписывается председателем и членами комиссии и утверждается руководителем учреждения.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7.5. При выявлении в процессе проверки фонда отсутствующих документов и невозможности установления виновных лиц убытки по недостачам списываются в соответствии с действующим законодательством.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VIII. Делопроизводство в организации учета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библиотечного фонда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8.1. Организация работы с документами по учету библиотечного фонда осуществляется по правилам ведения делопроизводства.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8.2. Сроки хранения документов устанавливаются в соответствии с Приказом Министерства культуры Российской Федерации от 25.08.2010 N 558</w:t>
      </w:r>
      <w:proofErr w:type="gram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 О</w:t>
      </w:r>
      <w:proofErr w:type="gramEnd"/>
      <w:r w:rsidRPr="00A72D77">
        <w:rPr>
          <w:rFonts w:ascii="Arial" w:eastAsia="Times New Roman" w:hAnsi="Arial" w:cs="Arial"/>
          <w:color w:val="333333"/>
          <w:sz w:val="21"/>
          <w:szCs w:val="21"/>
        </w:rPr>
        <w:t>б утверждении «Перечня типовых управленческих архивных документов, образующихся в процессе деятельности государственных органов, органов местного самоуправления и организаций, с указанием сроков хранения», зарегистрированным Минюстом Российской Федерации 08.09.2010, N 18380.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8.2.1. Постоянно, до ликвидации библиотеки, хранятся регистры индивидуального и суммарного учета документов библиотечного фонда (регистрационные книги, инвентарные книги, книги суммарного учета, учетный каталог, топографические описи и каталоги).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8.2.2. В течение десяти лет хранятся Акты о списании исключенных объектов библиотечного фонда и акты о приеме-передаче списанных объектов библиотечного фонда.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t>8.2.3. В течение пяти лет хранятся первичные учетные документы, подтверждающие поступление документов в библиотечный фонд (накладные, акты о приеме, акты сдачи-приемки).</w:t>
      </w:r>
    </w:p>
    <w:p w:rsidR="00A72D77" w:rsidRPr="00A72D77" w:rsidRDefault="00A72D77" w:rsidP="00A72D77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72D77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8.2.4. До окончания очередной проверки фонда хранятся акты о результатах </w:t>
      </w:r>
      <w:proofErr w:type="gramStart"/>
      <w:r w:rsidRPr="00A72D77">
        <w:rPr>
          <w:rFonts w:ascii="Arial" w:eastAsia="Times New Roman" w:hAnsi="Arial" w:cs="Arial"/>
          <w:color w:val="333333"/>
          <w:sz w:val="21"/>
          <w:szCs w:val="21"/>
        </w:rPr>
        <w:t>проведения проверки наличия документов библиотечного фонда</w:t>
      </w:r>
      <w:proofErr w:type="gramEnd"/>
      <w:r w:rsidRPr="00A72D7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8652BC" w:rsidRDefault="008652BC"/>
    <w:sectPr w:rsidR="008652BC" w:rsidSect="00E7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D77"/>
    <w:rsid w:val="00534918"/>
    <w:rsid w:val="008652BC"/>
    <w:rsid w:val="00A72D77"/>
    <w:rsid w:val="00E7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9A"/>
  </w:style>
  <w:style w:type="paragraph" w:styleId="1">
    <w:name w:val="heading 1"/>
    <w:basedOn w:val="a"/>
    <w:link w:val="10"/>
    <w:uiPriority w:val="9"/>
    <w:qFormat/>
    <w:rsid w:val="00A72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7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2D77"/>
    <w:rPr>
      <w:b/>
      <w:bCs/>
    </w:rPr>
  </w:style>
  <w:style w:type="character" w:customStyle="1" w:styleId="apple-converted-space">
    <w:name w:val="apple-converted-space"/>
    <w:basedOn w:val="a0"/>
    <w:rsid w:val="00A72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5269</Words>
  <Characters>30034</Characters>
  <Application>Microsoft Office Word</Application>
  <DocSecurity>0</DocSecurity>
  <Lines>250</Lines>
  <Paragraphs>70</Paragraphs>
  <ScaleCrop>false</ScaleCrop>
  <Company/>
  <LinksUpToDate>false</LinksUpToDate>
  <CharactersWithSpaces>35233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ЦРО</dc:creator>
  <cp:keywords/>
  <dc:description/>
  <cp:lastModifiedBy>Методист ЦРО</cp:lastModifiedBy>
  <cp:revision>5</cp:revision>
  <dcterms:created xsi:type="dcterms:W3CDTF">2015-07-14T12:44:00Z</dcterms:created>
  <dcterms:modified xsi:type="dcterms:W3CDTF">2015-07-14T12:47:00Z</dcterms:modified>
</cp:coreProperties>
</file>